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E5C11" w14:textId="1B6DA081" w:rsidR="00242D58" w:rsidRDefault="00AB37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3GPP TSG-RAN WG4 Meeting #101-Bis-e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R4-</w:t>
      </w:r>
      <w:r w:rsidR="00F12DF4">
        <w:rPr>
          <w:rFonts w:ascii="Arial" w:hAnsi="Arial" w:cs="Arial"/>
          <w:b/>
        </w:rPr>
        <w:t>220</w:t>
      </w:r>
      <w:r w:rsidR="00F12DF4">
        <w:rPr>
          <w:rFonts w:ascii="Arial" w:hAnsi="Arial" w:cs="Arial"/>
          <w:b/>
        </w:rPr>
        <w:t>2597</w:t>
      </w:r>
    </w:p>
    <w:p w14:paraId="333EBBB0" w14:textId="77777777" w:rsidR="00242D58" w:rsidRDefault="00AB37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Electronic Meeting, Jan. </w:t>
      </w:r>
      <w:r>
        <w:rPr>
          <w:rFonts w:ascii="Arial" w:eastAsia="Calibri" w:hAnsi="Arial" w:cs="Arial"/>
          <w:b/>
        </w:rPr>
        <w:t>17-25</w:t>
      </w:r>
      <w:r>
        <w:rPr>
          <w:rFonts w:ascii="Arial" w:hAnsi="Arial" w:cs="Arial"/>
          <w:b/>
        </w:rPr>
        <w:t>, 2022</w:t>
      </w:r>
    </w:p>
    <w:p w14:paraId="08B31BAB" w14:textId="77777777" w:rsidR="00242D58" w:rsidRDefault="00242D58">
      <w:pPr>
        <w:pStyle w:val="3GPPHeader"/>
        <w:tabs>
          <w:tab w:val="left" w:pos="5387"/>
        </w:tabs>
        <w:rPr>
          <w:szCs w:val="21"/>
        </w:rPr>
      </w:pPr>
    </w:p>
    <w:p w14:paraId="5A392E19" w14:textId="77777777" w:rsidR="00242D58" w:rsidRDefault="00AB37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843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lang w:val="pt-BR"/>
        </w:rPr>
      </w:pPr>
      <w:r>
        <w:rPr>
          <w:rFonts w:ascii="Arial" w:eastAsia="MS Mincho" w:hAnsi="Arial" w:cs="Arial"/>
          <w:b/>
          <w:color w:val="000000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/>
        </w:rPr>
        <w:tab/>
      </w:r>
      <w:r>
        <w:rPr>
          <w:rFonts w:ascii="Arial" w:hAnsi="Arial" w:cs="Arial"/>
          <w:color w:val="000000"/>
        </w:rPr>
        <w:t>6.9.4</w:t>
      </w:r>
    </w:p>
    <w:p w14:paraId="5EAA5567" w14:textId="77777777" w:rsidR="00242D58" w:rsidRDefault="00AB37FF">
      <w:pPr>
        <w:tabs>
          <w:tab w:val="left" w:pos="1843"/>
        </w:tabs>
        <w:spacing w:after="120"/>
        <w:ind w:left="1985" w:hanging="1985"/>
        <w:rPr>
          <w:rFonts w:ascii="Arial" w:hAnsi="Arial" w:cs="Arial"/>
          <w:color w:val="000000"/>
        </w:rPr>
      </w:pPr>
      <w:r>
        <w:rPr>
          <w:rFonts w:ascii="Arial" w:eastAsia="MS Mincho" w:hAnsi="Arial" w:cs="Arial"/>
          <w:b/>
        </w:rPr>
        <w:t>Source: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/>
          <w:color w:val="000000"/>
        </w:rPr>
        <w:t>Samsung</w:t>
      </w:r>
    </w:p>
    <w:p w14:paraId="479B2A2F" w14:textId="77777777" w:rsidR="00242D58" w:rsidRDefault="00AB37FF">
      <w:pPr>
        <w:tabs>
          <w:tab w:val="left" w:pos="1843"/>
        </w:tabs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WF on uplink timing for FR2 HST</w:t>
      </w:r>
    </w:p>
    <w:p w14:paraId="26AE17C8" w14:textId="77777777" w:rsidR="00242D58" w:rsidRDefault="00AB37FF">
      <w:pPr>
        <w:tabs>
          <w:tab w:val="left" w:pos="1843"/>
        </w:tabs>
        <w:spacing w:after="120"/>
        <w:ind w:left="1985" w:hanging="1985"/>
        <w:rPr>
          <w:rFonts w:ascii="Arial" w:hAnsi="Arial" w:cs="Arial"/>
        </w:rPr>
      </w:pPr>
      <w:r>
        <w:rPr>
          <w:rFonts w:ascii="Arial" w:eastAsia="MS Mincho" w:hAnsi="Arial" w:cs="Arial"/>
          <w:b/>
          <w:color w:val="000000"/>
        </w:rPr>
        <w:t>Document for: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Approval</w:t>
      </w:r>
    </w:p>
    <w:p w14:paraId="7FD30ACD" w14:textId="77777777" w:rsidR="00242D58" w:rsidRDefault="00242D58">
      <w:pPr>
        <w:pStyle w:val="3GPPHeader"/>
      </w:pPr>
    </w:p>
    <w:p w14:paraId="5E524EAF" w14:textId="77777777" w:rsidR="00242D58" w:rsidRDefault="00AB37FF">
      <w:pPr>
        <w:pStyle w:val="Heading1"/>
        <w:tabs>
          <w:tab w:val="left" w:pos="6617"/>
        </w:tabs>
      </w:pPr>
      <w:r>
        <w:t xml:space="preserve">1 Background  </w:t>
      </w:r>
    </w:p>
    <w:p w14:paraId="16A1854A" w14:textId="77777777" w:rsidR="00242D58" w:rsidRDefault="00AB37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WF is focused on the topic of Rel-17 NR HST FR2 enhancements RRM core requirements (AI 6.9.4.4) in RAN4 #101bis, with the email thread identifier “[101-bis-e</w:t>
      </w:r>
      <w:proofErr w:type="gramStart"/>
      <w:r>
        <w:rPr>
          <w:rFonts w:ascii="Times New Roman" w:hAnsi="Times New Roman" w:cs="Times New Roman"/>
        </w:rPr>
        <w:t>][</w:t>
      </w:r>
      <w:proofErr w:type="gramEnd"/>
      <w:r>
        <w:rPr>
          <w:rFonts w:ascii="Times New Roman" w:hAnsi="Times New Roman" w:cs="Times New Roman"/>
        </w:rPr>
        <w:t xml:space="preserve">205] NR_HST_FR2_RRM_2”. In previous RAN4 meeting, WF on one shot large uplink timing adjustment has been approved in WF R4-2120416 as below: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2D58" w14:paraId="6ED53FD9" w14:textId="77777777">
        <w:tc>
          <w:tcPr>
            <w:tcW w:w="9631" w:type="dxa"/>
          </w:tcPr>
          <w:p w14:paraId="4D832912" w14:textId="77777777" w:rsidR="00242D58" w:rsidRDefault="00AB37FF">
            <w:pPr>
              <w:spacing w:after="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For one shot large uplink timing adjustment </w:t>
            </w:r>
          </w:p>
          <w:p w14:paraId="3BCB726D" w14:textId="77777777" w:rsidR="00242D58" w:rsidRDefault="00AB37FF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 is up to network configuration to enable one shot large uplink timing adjustment mechanism</w:t>
            </w:r>
          </w:p>
          <w:p w14:paraId="06F1A61A" w14:textId="77777777" w:rsidR="00242D58" w:rsidRDefault="00AB37FF">
            <w:pPr>
              <w:pStyle w:val="ListParagraph"/>
              <w:numPr>
                <w:ilvl w:val="2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RAN4 will further study if additional flag, e.g., unidirectional flag on top of general FR2 HST scenario flag is needed to enable one shot large uplink timing adjustment </w:t>
            </w:r>
          </w:p>
          <w:p w14:paraId="7F7DF980" w14:textId="77777777" w:rsidR="00242D58" w:rsidRDefault="00AB37FF">
            <w:pPr>
              <w:pStyle w:val="ListParagraph"/>
              <w:numPr>
                <w:ilvl w:val="2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RAN4 will further study the network configuration means to disable one shot large uplink timing adjustment. </w:t>
            </w:r>
          </w:p>
          <w:p w14:paraId="1ED99D56" w14:textId="77777777" w:rsidR="00242D58" w:rsidRDefault="00AB37FF">
            <w:pPr>
              <w:pStyle w:val="ListParagraph"/>
              <w:numPr>
                <w:ilvl w:val="2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If one shot large uplink timing adjustment is disabled, existing uplink timing adjustment, i.e., RA based mechanism, and related existing RAN4 requirements will be applied when needed </w:t>
            </w:r>
          </w:p>
          <w:p w14:paraId="1D75AD35" w14:textId="77777777" w:rsidR="00242D58" w:rsidRDefault="00AB37FF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Introduce a mechanism for one shot large uplink timing adjustment for FR2 HST scenarios with UE allowed to adjust uplink timing beyond </w:t>
            </w:r>
            <w:proofErr w:type="spellStart"/>
            <w:r>
              <w:rPr>
                <w:rFonts w:ascii="Times New Roman" w:hAnsi="Times New Roman" w:cs="Times New Roman"/>
              </w:rPr>
              <w:t>Tq</w:t>
            </w:r>
            <w:proofErr w:type="spellEnd"/>
          </w:p>
          <w:p w14:paraId="4682903D" w14:textId="77777777" w:rsidR="00242D58" w:rsidRDefault="00AB37FF">
            <w:pPr>
              <w:pStyle w:val="ListParagraph"/>
              <w:numPr>
                <w:ilvl w:val="2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FFS for conditions and additional network assistance for UE to apply one shot large uplink timing adjustment. </w:t>
            </w:r>
          </w:p>
          <w:p w14:paraId="19E440AA" w14:textId="77777777" w:rsidR="00242D58" w:rsidRDefault="00AB37FF">
            <w:pPr>
              <w:pStyle w:val="ListParagraph"/>
              <w:numPr>
                <w:ilvl w:val="2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following options can be considered for triggering condition and network assistance </w:t>
            </w:r>
          </w:p>
          <w:p w14:paraId="64917EB1" w14:textId="77777777" w:rsidR="00242D58" w:rsidRDefault="00AB37FF">
            <w:pPr>
              <w:pStyle w:val="ListParagraph"/>
              <w:numPr>
                <w:ilvl w:val="3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Option 1: No condition except DL timing difference: </w:t>
            </w:r>
          </w:p>
          <w:p w14:paraId="3CB62A56" w14:textId="77777777" w:rsidR="00242D58" w:rsidRDefault="00AB37FF">
            <w:pPr>
              <w:pStyle w:val="ListParagraph"/>
              <w:numPr>
                <w:ilvl w:val="4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UE will apply one shot large timing adjustment if UE measurement on DL timing difference is larger than certain threshold. </w:t>
            </w:r>
          </w:p>
          <w:p w14:paraId="3382FD82" w14:textId="77777777" w:rsidR="00242D58" w:rsidRDefault="00AB37FF">
            <w:pPr>
              <w:pStyle w:val="ListParagraph"/>
              <w:numPr>
                <w:ilvl w:val="4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FFS for how to define the threshold </w:t>
            </w:r>
          </w:p>
          <w:p w14:paraId="43443D04" w14:textId="77777777" w:rsidR="00242D58" w:rsidRDefault="00AB37FF">
            <w:pPr>
              <w:pStyle w:val="ListParagraph"/>
              <w:numPr>
                <w:ilvl w:val="3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Option 2: TCI switching without network assistance: </w:t>
            </w:r>
          </w:p>
          <w:p w14:paraId="2BE5A5A9" w14:textId="77777777" w:rsidR="00242D58" w:rsidRDefault="00AB37FF">
            <w:pPr>
              <w:pStyle w:val="ListParagraph"/>
              <w:numPr>
                <w:ilvl w:val="4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UE will apply one shot large timing adjustment on TCI switching occasion if UE measurement on DL timing difference is larger than certain threshold. </w:t>
            </w:r>
          </w:p>
          <w:p w14:paraId="24110AC1" w14:textId="77777777" w:rsidR="00242D58" w:rsidRDefault="00AB37FF">
            <w:pPr>
              <w:pStyle w:val="ListParagraph"/>
              <w:numPr>
                <w:ilvl w:val="4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FFS for how to define the threshold </w:t>
            </w:r>
          </w:p>
          <w:p w14:paraId="3CD65718" w14:textId="77777777" w:rsidR="00242D58" w:rsidRDefault="00AB37FF">
            <w:pPr>
              <w:pStyle w:val="ListParagraph"/>
              <w:numPr>
                <w:ilvl w:val="3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Option 3: TCI switching with network assistance of indication of inter-RRH and UE large DL timing change detection</w:t>
            </w:r>
          </w:p>
          <w:p w14:paraId="05D80A6A" w14:textId="77777777" w:rsidR="00242D58" w:rsidRDefault="00AB37FF">
            <w:pPr>
              <w:pStyle w:val="ListParagraph"/>
              <w:numPr>
                <w:ilvl w:val="4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UE will apply one shot large timing adjustment on TCI switching between RRH </w:t>
            </w:r>
            <w:proofErr w:type="gramStart"/>
            <w:r>
              <w:rPr>
                <w:rFonts w:ascii="Times New Roman" w:hAnsi="Times New Roman" w:cs="Times New Roman"/>
              </w:rPr>
              <w:t>occasion</w:t>
            </w:r>
            <w:proofErr w:type="gramEnd"/>
            <w:r>
              <w:rPr>
                <w:rFonts w:ascii="Times New Roman" w:hAnsi="Times New Roman" w:cs="Times New Roman"/>
              </w:rPr>
              <w:t xml:space="preserve"> if UE measurement on DL timing difference is larger than certain threshold. </w:t>
            </w:r>
          </w:p>
          <w:p w14:paraId="4C143E0D" w14:textId="77777777" w:rsidR="00242D58" w:rsidRDefault="00AB37FF">
            <w:pPr>
              <w:pStyle w:val="ListParagraph"/>
              <w:numPr>
                <w:ilvl w:val="4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FFS for how to define the threshold </w:t>
            </w:r>
          </w:p>
          <w:p w14:paraId="3F9D65BE" w14:textId="77777777" w:rsidR="00242D58" w:rsidRDefault="00AB37FF">
            <w:pPr>
              <w:pStyle w:val="ListParagraph"/>
              <w:numPr>
                <w:ilvl w:val="4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FFS for detailed network indication of inter-RRH. One example could be a flag in MAC-CE command came with TCI state switch command, or could be SSB index and order per RRH.</w:t>
            </w:r>
          </w:p>
          <w:p w14:paraId="14550EE1" w14:textId="77777777" w:rsidR="00242D58" w:rsidRDefault="00AB37FF">
            <w:pPr>
              <w:pStyle w:val="ListParagraph"/>
              <w:numPr>
                <w:ilvl w:val="3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Option 4: TCI switching with network assistance of indication of inter-RRH but without UE large DL timing change detection</w:t>
            </w:r>
          </w:p>
          <w:p w14:paraId="1E2893F3" w14:textId="77777777" w:rsidR="00242D58" w:rsidRDefault="00AB37FF">
            <w:pPr>
              <w:pStyle w:val="ListParagraph"/>
              <w:numPr>
                <w:ilvl w:val="4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UE will apply one shot large timing adjustment on TCI switching between RRH occasions </w:t>
            </w:r>
          </w:p>
          <w:p w14:paraId="15C08C53" w14:textId="77777777" w:rsidR="00242D58" w:rsidRDefault="00AB37FF">
            <w:pPr>
              <w:pStyle w:val="ListParagraph"/>
              <w:numPr>
                <w:ilvl w:val="4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FFS for detailed network indication of inter-RRH. One example could be a flag in MAC-CE command came with TCI state switch command, or could be SSB index and order per RRH.</w:t>
            </w:r>
          </w:p>
          <w:p w14:paraId="16D404BA" w14:textId="77777777" w:rsidR="00242D58" w:rsidRDefault="00AB37FF">
            <w:pPr>
              <w:pStyle w:val="ListParagraph"/>
              <w:numPr>
                <w:ilvl w:val="1"/>
                <w:numId w:val="3"/>
              </w:num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Performance degradation and impact to </w:t>
            </w:r>
            <w:proofErr w:type="spellStart"/>
            <w:r>
              <w:rPr>
                <w:rFonts w:ascii="Times New Roman" w:hAnsi="Times New Roman" w:cs="Times New Roman"/>
              </w:rPr>
              <w:t>signalling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design shall be discussed for above procedures</w:t>
            </w:r>
          </w:p>
          <w:p w14:paraId="5EC60C5D" w14:textId="77777777" w:rsidR="00242D58" w:rsidRDefault="00AB37FF">
            <w:pPr>
              <w:pStyle w:val="ListParagraph"/>
              <w:numPr>
                <w:ilvl w:val="1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RAN4 will further discuss the accuracy performance and testing issues based on conclusion of above procedures   </w:t>
            </w:r>
          </w:p>
        </w:tc>
      </w:tr>
    </w:tbl>
    <w:p w14:paraId="05FF4F89" w14:textId="77777777" w:rsidR="00242D58" w:rsidRDefault="00242D58"/>
    <w:p w14:paraId="2E9AFD3B" w14:textId="77777777" w:rsidR="00242D58" w:rsidRDefault="00AB37FF">
      <w:pPr>
        <w:pStyle w:val="Heading1"/>
        <w:tabs>
          <w:tab w:val="left" w:pos="6617"/>
        </w:tabs>
      </w:pPr>
      <w:r>
        <w:t xml:space="preserve">2 Way Forward  </w:t>
      </w:r>
      <w:r>
        <w:tab/>
      </w:r>
    </w:p>
    <w:p w14:paraId="0AF19EB2" w14:textId="77777777" w:rsidR="00242D58" w:rsidRDefault="00AB37FF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2.1 Network signalling to enable/disable one shot large UL timing adjustment </w:t>
      </w:r>
    </w:p>
    <w:p w14:paraId="5350AC1C" w14:textId="7CC31D55" w:rsidR="00C93C1B" w:rsidRDefault="00C93C1B" w:rsidP="00C93C1B">
      <w:pPr>
        <w:pStyle w:val="ListParagraph"/>
        <w:numPr>
          <w:ilvl w:val="0"/>
          <w:numId w:val="4"/>
        </w:numPr>
        <w:spacing w:after="120"/>
        <w:ind w:left="720"/>
        <w:rPr>
          <w:rFonts w:ascii="Times New Roman" w:hAnsi="Times New Roman" w:cs="Times New Roman"/>
        </w:rPr>
      </w:pPr>
      <w:r w:rsidRPr="00C93C1B">
        <w:rPr>
          <w:rFonts w:ascii="Times New Roman" w:hAnsi="Times New Roman" w:cs="Times New Roman"/>
        </w:rPr>
        <w:t xml:space="preserve">Agreement </w:t>
      </w:r>
      <w:r>
        <w:rPr>
          <w:rFonts w:ascii="Times New Roman" w:hAnsi="Times New Roman" w:cs="Times New Roman"/>
        </w:rPr>
        <w:t xml:space="preserve">achieved in GTW (Jan. 21):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3C1B" w:rsidRPr="00C93C1B" w14:paraId="05175887" w14:textId="77777777" w:rsidTr="00C93C1B">
        <w:tc>
          <w:tcPr>
            <w:tcW w:w="9629" w:type="dxa"/>
          </w:tcPr>
          <w:p w14:paraId="6BABE05F" w14:textId="77777777" w:rsidR="00C93C1B" w:rsidRPr="00C93C1B" w:rsidRDefault="00C93C1B" w:rsidP="00C93C1B">
            <w:pPr>
              <w:pStyle w:val="ListParagraph"/>
              <w:numPr>
                <w:ilvl w:val="0"/>
                <w:numId w:val="3"/>
              </w:numPr>
              <w:spacing w:after="120" w:line="252" w:lineRule="auto"/>
              <w:rPr>
                <w:rFonts w:ascii="Times New Roman" w:hAnsi="Times New Roman" w:cs="Times New Roman"/>
                <w:highlight w:val="green"/>
                <w:lang w:eastAsia="ja-JP"/>
              </w:rPr>
            </w:pPr>
            <w:r w:rsidRPr="00C93C1B">
              <w:rPr>
                <w:rFonts w:ascii="Times New Roman" w:hAnsi="Times New Roman" w:cs="Times New Roman"/>
                <w:highlight w:val="green"/>
                <w:lang w:eastAsia="ja-JP"/>
              </w:rPr>
              <w:t>Agreement</w:t>
            </w:r>
          </w:p>
          <w:p w14:paraId="3BCB9898" w14:textId="77777777" w:rsidR="00C93C1B" w:rsidRPr="00C93C1B" w:rsidRDefault="00C93C1B" w:rsidP="00C93C1B">
            <w:pPr>
              <w:pStyle w:val="ListParagraph"/>
              <w:numPr>
                <w:ilvl w:val="1"/>
                <w:numId w:val="3"/>
              </w:numPr>
              <w:spacing w:after="120" w:line="252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C93C1B">
              <w:rPr>
                <w:rFonts w:ascii="Times New Roman" w:hAnsi="Times New Roman" w:cs="Times New Roman"/>
                <w:bCs/>
                <w:highlight w:val="green"/>
              </w:rPr>
              <w:t xml:space="preserve">Dedicated new RRC based network </w:t>
            </w:r>
            <w:proofErr w:type="spellStart"/>
            <w:r w:rsidRPr="00C93C1B">
              <w:rPr>
                <w:rFonts w:ascii="Times New Roman" w:hAnsi="Times New Roman" w:cs="Times New Roman"/>
                <w:bCs/>
                <w:highlight w:val="green"/>
              </w:rPr>
              <w:t>signalling</w:t>
            </w:r>
            <w:proofErr w:type="spellEnd"/>
            <w:r w:rsidRPr="00C93C1B">
              <w:rPr>
                <w:rFonts w:ascii="Times New Roman" w:hAnsi="Times New Roman" w:cs="Times New Roman"/>
                <w:bCs/>
                <w:highlight w:val="green"/>
              </w:rPr>
              <w:t xml:space="preserve"> flag will be specified to enable/disable one shot large UL timing adjustment</w:t>
            </w:r>
          </w:p>
          <w:p w14:paraId="55A3B9AF" w14:textId="07D6C8E5" w:rsidR="004868B7" w:rsidRPr="00036EEE" w:rsidRDefault="00C93C1B" w:rsidP="00036EEE">
            <w:pPr>
              <w:pStyle w:val="ListParagraph"/>
              <w:numPr>
                <w:ilvl w:val="2"/>
                <w:numId w:val="3"/>
              </w:numPr>
              <w:spacing w:after="120" w:line="252" w:lineRule="auto"/>
              <w:rPr>
                <w:rFonts w:ascii="Times New Roman" w:hAnsi="Times New Roman" w:cs="Times New Roman"/>
                <w:bCs/>
                <w:highlight w:val="green"/>
              </w:rPr>
            </w:pPr>
            <w:r w:rsidRPr="00C93C1B">
              <w:rPr>
                <w:rFonts w:ascii="Times New Roman" w:hAnsi="Times New Roman" w:cs="Times New Roman"/>
                <w:bCs/>
                <w:highlight w:val="green"/>
              </w:rPr>
              <w:t xml:space="preserve">Such above RRC based network </w:t>
            </w:r>
            <w:proofErr w:type="spellStart"/>
            <w:r w:rsidRPr="00C93C1B">
              <w:rPr>
                <w:rFonts w:ascii="Times New Roman" w:hAnsi="Times New Roman" w:cs="Times New Roman"/>
                <w:bCs/>
                <w:highlight w:val="green"/>
              </w:rPr>
              <w:t>signalling</w:t>
            </w:r>
            <w:proofErr w:type="spellEnd"/>
            <w:r w:rsidRPr="00C93C1B">
              <w:rPr>
                <w:rFonts w:ascii="Times New Roman" w:hAnsi="Times New Roman" w:cs="Times New Roman"/>
                <w:bCs/>
                <w:highlight w:val="green"/>
              </w:rPr>
              <w:t xml:space="preserve"> is not limited to a particular FR2 HST deployment and/or scenarios, i.e., bi-directional scenario or </w:t>
            </w:r>
            <w:proofErr w:type="spellStart"/>
            <w:r w:rsidRPr="00C93C1B">
              <w:rPr>
                <w:rFonts w:ascii="Times New Roman" w:hAnsi="Times New Roman" w:cs="Times New Roman"/>
                <w:bCs/>
                <w:highlight w:val="green"/>
              </w:rPr>
              <w:t>uni</w:t>
            </w:r>
            <w:proofErr w:type="spellEnd"/>
            <w:r w:rsidRPr="00C93C1B">
              <w:rPr>
                <w:rFonts w:ascii="Times New Roman" w:hAnsi="Times New Roman" w:cs="Times New Roman"/>
                <w:bCs/>
                <w:highlight w:val="green"/>
              </w:rPr>
              <w:t>-directional scenario</w:t>
            </w:r>
          </w:p>
        </w:tc>
      </w:tr>
    </w:tbl>
    <w:p w14:paraId="2B970042" w14:textId="77777777" w:rsidR="00C93C1B" w:rsidRPr="00C93C1B" w:rsidRDefault="00C93C1B" w:rsidP="00C93C1B">
      <w:pPr>
        <w:spacing w:after="120"/>
        <w:rPr>
          <w:rFonts w:ascii="Times New Roman" w:hAnsi="Times New Roman" w:cs="Times New Roman"/>
        </w:rPr>
      </w:pPr>
    </w:p>
    <w:p w14:paraId="0D9BB9B0" w14:textId="77777777" w:rsidR="00242D58" w:rsidRDefault="00AB37FF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2.2 The value of timing difference threshold </w:t>
      </w:r>
    </w:p>
    <w:p w14:paraId="7594BE2C" w14:textId="5B475606" w:rsidR="00242D58" w:rsidRPr="00097AAE" w:rsidRDefault="00AB37FF">
      <w:pPr>
        <w:pStyle w:val="ListParagraph"/>
        <w:numPr>
          <w:ilvl w:val="0"/>
          <w:numId w:val="4"/>
        </w:numPr>
        <w:spacing w:after="120"/>
        <w:ind w:left="720"/>
        <w:rPr>
          <w:rFonts w:ascii="Times New Roman" w:hAnsi="Times New Roman" w:cs="Times New Roman"/>
        </w:rPr>
      </w:pPr>
      <w:r w:rsidRPr="00097AAE">
        <w:rPr>
          <w:rFonts w:ascii="Times New Roman" w:hAnsi="Times New Roman" w:cs="Times New Roman"/>
        </w:rPr>
        <w:t xml:space="preserve">Way Forward: </w:t>
      </w:r>
    </w:p>
    <w:p w14:paraId="6455CF91" w14:textId="7896FCCA" w:rsidR="00C93C1B" w:rsidRPr="00097AAE" w:rsidRDefault="00097AAE" w:rsidP="00097AAE">
      <w:pPr>
        <w:pStyle w:val="ListParagraph"/>
        <w:numPr>
          <w:ilvl w:val="1"/>
          <w:numId w:val="4"/>
        </w:numPr>
        <w:tabs>
          <w:tab w:val="left" w:pos="1440"/>
        </w:tabs>
        <w:spacing w:after="120"/>
        <w:rPr>
          <w:rFonts w:ascii="Times New Roman" w:hAnsi="Times New Roman" w:cs="Times New Roman"/>
        </w:rPr>
      </w:pPr>
      <w:r w:rsidRPr="00097AAE">
        <w:rPr>
          <w:rFonts w:ascii="Times New Roman" w:hAnsi="Times New Roman" w:cs="Times New Roman"/>
        </w:rPr>
        <w:t>With network signaling to enable one shot large timing adjustment</w:t>
      </w:r>
      <w:r w:rsidR="00927623">
        <w:rPr>
          <w:rFonts w:ascii="Times New Roman" w:hAnsi="Times New Roman" w:cs="Times New Roman"/>
        </w:rPr>
        <w:t xml:space="preserve"> </w:t>
      </w:r>
      <w:r w:rsidR="004C7988" w:rsidRPr="004C7988">
        <w:rPr>
          <w:rFonts w:ascii="Times New Roman" w:hAnsi="Times New Roman" w:cs="Times New Roman"/>
          <w:highlight w:val="yellow"/>
        </w:rPr>
        <w:t>[</w:t>
      </w:r>
      <w:r w:rsidR="00927623" w:rsidRPr="004C7988">
        <w:rPr>
          <w:rFonts w:ascii="Times New Roman" w:hAnsi="Times New Roman" w:cs="Times New Roman"/>
          <w:highlight w:val="yellow"/>
        </w:rPr>
        <w:t>and without network assistant signaling to inform UE on cross RRH TCI state switch</w:t>
      </w:r>
      <w:r w:rsidR="004C7988" w:rsidRPr="004C7988">
        <w:rPr>
          <w:rFonts w:ascii="Times New Roman" w:hAnsi="Times New Roman" w:cs="Times New Roman"/>
          <w:highlight w:val="yellow"/>
        </w:rPr>
        <w:t>]</w:t>
      </w:r>
      <w:r w:rsidRPr="00097AAE">
        <w:rPr>
          <w:rFonts w:ascii="Times New Roman" w:hAnsi="Times New Roman" w:cs="Times New Roman"/>
        </w:rPr>
        <w:t xml:space="preserve">, UE shall apply one shot large timing adjustment on TCI switching occasion if UE measurement on DL timing difference is larger than </w:t>
      </w:r>
      <w:r w:rsidR="00927623">
        <w:rPr>
          <w:rFonts w:ascii="Times New Roman" w:hAnsi="Times New Roman" w:cs="Times New Roman"/>
        </w:rPr>
        <w:t>a</w:t>
      </w:r>
      <w:r w:rsidRPr="00097AAE">
        <w:rPr>
          <w:rFonts w:ascii="Times New Roman" w:hAnsi="Times New Roman" w:cs="Times New Roman"/>
        </w:rPr>
        <w:t xml:space="preserve"> timing difference threshold.</w:t>
      </w:r>
    </w:p>
    <w:p w14:paraId="3E3324CA" w14:textId="653B617C" w:rsidR="00242D58" w:rsidRPr="00097AAE" w:rsidRDefault="00AB37FF">
      <w:pPr>
        <w:pStyle w:val="ListParagraph"/>
        <w:numPr>
          <w:ilvl w:val="2"/>
          <w:numId w:val="4"/>
        </w:numPr>
        <w:tabs>
          <w:tab w:val="left" w:pos="2160"/>
        </w:tabs>
        <w:spacing w:after="120"/>
        <w:rPr>
          <w:rFonts w:ascii="Times New Roman" w:hAnsi="Times New Roman" w:cs="Times New Roman"/>
        </w:rPr>
      </w:pPr>
      <w:r w:rsidRPr="00097AAE">
        <w:rPr>
          <w:rFonts w:ascii="Times New Roman" w:hAnsi="Times New Roman" w:cs="Times New Roman"/>
        </w:rPr>
        <w:t xml:space="preserve">Option 1: 9*64*Tc </w:t>
      </w:r>
      <w:r w:rsidR="00097AAE">
        <w:rPr>
          <w:rFonts w:ascii="Times New Roman" w:hAnsi="Times New Roman" w:cs="Times New Roman"/>
        </w:rPr>
        <w:t>= CP/2</w:t>
      </w:r>
    </w:p>
    <w:p w14:paraId="4B1720B7" w14:textId="536CBA48" w:rsidR="00242D58" w:rsidRDefault="00AB37FF">
      <w:pPr>
        <w:pStyle w:val="ListParagraph"/>
        <w:numPr>
          <w:ilvl w:val="2"/>
          <w:numId w:val="4"/>
        </w:numPr>
        <w:tabs>
          <w:tab w:val="left" w:pos="2160"/>
        </w:tabs>
        <w:spacing w:after="120"/>
        <w:rPr>
          <w:rFonts w:ascii="Times New Roman" w:hAnsi="Times New Roman" w:cs="Times New Roman"/>
        </w:rPr>
      </w:pPr>
      <w:r w:rsidRPr="00097AAE">
        <w:rPr>
          <w:rFonts w:ascii="Times New Roman" w:hAnsi="Times New Roman" w:cs="Times New Roman"/>
        </w:rPr>
        <w:t xml:space="preserve">Option 2: </w:t>
      </w:r>
      <w:proofErr w:type="spellStart"/>
      <w:r w:rsidR="00097AAE">
        <w:rPr>
          <w:rFonts w:ascii="Times New Roman" w:hAnsi="Times New Roman" w:cs="Times New Roman"/>
        </w:rPr>
        <w:t>Tq</w:t>
      </w:r>
      <w:proofErr w:type="spellEnd"/>
      <w:r w:rsidR="00097AAE">
        <w:rPr>
          <w:rFonts w:ascii="Times New Roman" w:hAnsi="Times New Roman" w:cs="Times New Roman"/>
        </w:rPr>
        <w:t xml:space="preserve"> = 4.5*64*TC = CP/4</w:t>
      </w:r>
    </w:p>
    <w:p w14:paraId="3217C80F" w14:textId="43375B6F" w:rsidR="00097AAE" w:rsidRPr="00097AAE" w:rsidRDefault="00097AAE">
      <w:pPr>
        <w:pStyle w:val="ListParagraph"/>
        <w:numPr>
          <w:ilvl w:val="2"/>
          <w:numId w:val="4"/>
        </w:numPr>
        <w:tabs>
          <w:tab w:val="left" w:pos="2160"/>
        </w:tabs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Other options are not precluded</w:t>
      </w:r>
    </w:p>
    <w:p w14:paraId="769A2065" w14:textId="5FAB689B" w:rsidR="00242D58" w:rsidRDefault="00242D58">
      <w:pPr>
        <w:rPr>
          <w:lang w:val="en-GB" w:eastAsia="ja-JP"/>
        </w:rPr>
      </w:pPr>
    </w:p>
    <w:p w14:paraId="75DE7524" w14:textId="4F229245" w:rsidR="00242D58" w:rsidRDefault="00AB37FF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2.</w:t>
      </w:r>
      <w:r w:rsidR="001B154F">
        <w:rPr>
          <w:sz w:val="24"/>
          <w:szCs w:val="16"/>
        </w:rPr>
        <w:t xml:space="preserve">3 </w:t>
      </w:r>
      <w:r>
        <w:rPr>
          <w:sz w:val="24"/>
          <w:szCs w:val="16"/>
        </w:rPr>
        <w:t>Random Access (RA)-based mechanism</w:t>
      </w:r>
    </w:p>
    <w:p w14:paraId="4002BC24" w14:textId="288FA431" w:rsidR="00242D58" w:rsidRPr="00097AAE" w:rsidRDefault="00AB37FF">
      <w:pPr>
        <w:pStyle w:val="ListParagraph"/>
        <w:numPr>
          <w:ilvl w:val="0"/>
          <w:numId w:val="4"/>
        </w:numPr>
        <w:spacing w:after="120"/>
        <w:ind w:left="720"/>
        <w:rPr>
          <w:rFonts w:ascii="Times New Roman" w:hAnsi="Times New Roman" w:cs="Times New Roman"/>
        </w:rPr>
      </w:pPr>
      <w:r w:rsidRPr="00097AAE">
        <w:rPr>
          <w:rFonts w:ascii="Times New Roman" w:hAnsi="Times New Roman" w:cs="Times New Roman"/>
        </w:rPr>
        <w:t xml:space="preserve">Way Forward: </w:t>
      </w:r>
    </w:p>
    <w:p w14:paraId="2CC4EEBC" w14:textId="2F2492B4" w:rsidR="00097AAE" w:rsidRPr="00097AAE" w:rsidRDefault="00097AAE" w:rsidP="00097AAE">
      <w:pPr>
        <w:pStyle w:val="ListParagraph"/>
        <w:numPr>
          <w:ilvl w:val="1"/>
          <w:numId w:val="4"/>
        </w:numPr>
        <w:spacing w:after="120"/>
        <w:rPr>
          <w:rFonts w:ascii="Times New Roman" w:hAnsi="Times New Roman" w:cs="Times New Roman"/>
        </w:rPr>
      </w:pPr>
      <w:r w:rsidRPr="00097AAE">
        <w:rPr>
          <w:rFonts w:ascii="Times New Roman" w:hAnsi="Times New Roman" w:cs="Times New Roman"/>
        </w:rPr>
        <w:t xml:space="preserve">No specification change shall be introduced for the current RA procedure due to Rel-17 FR2 HST. </w:t>
      </w:r>
    </w:p>
    <w:p w14:paraId="3027345B" w14:textId="1EE4F1B8" w:rsidR="00242D58" w:rsidRPr="00097AAE" w:rsidRDefault="00AB37FF">
      <w:pPr>
        <w:pStyle w:val="ListParagraph"/>
        <w:numPr>
          <w:ilvl w:val="1"/>
          <w:numId w:val="4"/>
        </w:numPr>
        <w:spacing w:after="120"/>
        <w:rPr>
          <w:rFonts w:ascii="Times New Roman" w:hAnsi="Times New Roman" w:cs="Times New Roman"/>
        </w:rPr>
      </w:pPr>
      <w:r w:rsidRPr="00097AAE">
        <w:rPr>
          <w:rFonts w:ascii="Times New Roman" w:hAnsi="Times New Roman" w:cs="Times New Roman"/>
        </w:rPr>
        <w:t>Whether to bring the text proposal to TR in future RAN4 meetings is up to proponent</w:t>
      </w:r>
      <w:r w:rsidR="00097AAE">
        <w:rPr>
          <w:rFonts w:ascii="Times New Roman" w:hAnsi="Times New Roman" w:cs="Times New Roman"/>
        </w:rPr>
        <w:t>.</w:t>
      </w:r>
    </w:p>
    <w:p w14:paraId="6B105641" w14:textId="77777777" w:rsidR="00242D58" w:rsidRDefault="00242D58">
      <w:pPr>
        <w:tabs>
          <w:tab w:val="left" w:pos="720"/>
        </w:tabs>
        <w:spacing w:after="120"/>
        <w:rPr>
          <w:rFonts w:ascii="Times New Roman" w:eastAsia="宋体" w:hAnsi="Times New Roman" w:cs="Times New Roman"/>
        </w:rPr>
      </w:pPr>
    </w:p>
    <w:p w14:paraId="571EFAD1" w14:textId="16B726FC" w:rsidR="00242D58" w:rsidRDefault="00AB37FF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2.</w:t>
      </w:r>
      <w:r w:rsidR="001B154F">
        <w:rPr>
          <w:sz w:val="24"/>
          <w:szCs w:val="16"/>
        </w:rPr>
        <w:t xml:space="preserve">4 </w:t>
      </w:r>
      <w:r>
        <w:rPr>
          <w:sz w:val="24"/>
          <w:szCs w:val="16"/>
        </w:rPr>
        <w:t>Scheduling Restriction</w:t>
      </w:r>
    </w:p>
    <w:p w14:paraId="17A4F3A2" w14:textId="77777777" w:rsidR="00643841" w:rsidRDefault="00643841" w:rsidP="00643841">
      <w:pPr>
        <w:pStyle w:val="ListParagraph"/>
        <w:numPr>
          <w:ilvl w:val="0"/>
          <w:numId w:val="4"/>
        </w:numPr>
        <w:spacing w:after="120"/>
        <w:ind w:left="720"/>
        <w:rPr>
          <w:rFonts w:ascii="Times New Roman" w:hAnsi="Times New Roman" w:cs="Times New Roman"/>
        </w:rPr>
      </w:pPr>
      <w:r w:rsidRPr="00097AAE">
        <w:rPr>
          <w:rFonts w:ascii="Times New Roman" w:hAnsi="Times New Roman" w:cs="Times New Roman"/>
        </w:rPr>
        <w:t xml:space="preserve">Way Forward: </w:t>
      </w:r>
    </w:p>
    <w:p w14:paraId="6B86A912" w14:textId="254C79D5" w:rsidR="00643841" w:rsidRDefault="00643841" w:rsidP="00643841">
      <w:pPr>
        <w:pStyle w:val="ListParagraph"/>
        <w:numPr>
          <w:ilvl w:val="1"/>
          <w:numId w:val="4"/>
        </w:num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Scheduling restriction related to large propagation delay difference caused by inter-RRH beam switching in FR2 HST: </w:t>
      </w:r>
    </w:p>
    <w:p w14:paraId="2E233EA2" w14:textId="086F110D" w:rsidR="00643841" w:rsidRDefault="00643841" w:rsidP="005C73B8">
      <w:pPr>
        <w:pStyle w:val="ListParagraph"/>
        <w:numPr>
          <w:ilvl w:val="2"/>
          <w:numId w:val="4"/>
        </w:num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FFS the necessity of </w:t>
      </w:r>
      <w:r w:rsidRPr="00643841">
        <w:rPr>
          <w:rFonts w:ascii="Times New Roman" w:hAnsi="Times New Roman" w:cs="Times New Roman"/>
        </w:rPr>
        <w:t>UL scheduling restriction</w:t>
      </w:r>
      <w:r w:rsidR="005C73B8">
        <w:rPr>
          <w:rFonts w:ascii="Times New Roman" w:hAnsi="Times New Roman" w:cs="Times New Roman"/>
        </w:rPr>
        <w:t xml:space="preserve"> (</w:t>
      </w:r>
      <w:r w:rsidR="005C73B8" w:rsidRPr="005C73B8">
        <w:rPr>
          <w:rFonts w:ascii="Times New Roman" w:hAnsi="Times New Roman" w:cs="Times New Roman"/>
        </w:rPr>
        <w:t>i.e., the UE is not expected to transmit PUCCH/PUSCH/SRS</w:t>
      </w:r>
      <w:r w:rsidR="005C73B8">
        <w:rPr>
          <w:rFonts w:ascii="Times New Roman" w:hAnsi="Times New Roman" w:cs="Times New Roman"/>
        </w:rPr>
        <w:t>)</w:t>
      </w:r>
      <w:r w:rsidRPr="00643841">
        <w:rPr>
          <w:rFonts w:ascii="Times New Roman" w:hAnsi="Times New Roman" w:cs="Times New Roman"/>
        </w:rPr>
        <w:t xml:space="preserve"> after cross-RRH TCI state switch until the first TRS is received after the TCI state switch.</w:t>
      </w:r>
    </w:p>
    <w:p w14:paraId="556A1118" w14:textId="466EAC91" w:rsidR="00643841" w:rsidRDefault="001B154F" w:rsidP="00643841">
      <w:pPr>
        <w:pStyle w:val="ListParagraph"/>
        <w:numPr>
          <w:ilvl w:val="2"/>
          <w:numId w:val="4"/>
        </w:num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RAN4 introduce s</w:t>
      </w:r>
      <w:r w:rsidR="00643841" w:rsidRPr="00643841">
        <w:rPr>
          <w:rFonts w:ascii="Times New Roman" w:hAnsi="Times New Roman" w:cs="Times New Roman"/>
        </w:rPr>
        <w:t xml:space="preserve">cheduling restriction for the symbol before and after </w:t>
      </w:r>
      <w:r>
        <w:rPr>
          <w:rFonts w:ascii="Times New Roman" w:hAnsi="Times New Roman" w:cs="Times New Roman"/>
        </w:rPr>
        <w:t>reference symbols</w:t>
      </w:r>
      <w:r w:rsidR="00643841" w:rsidRPr="00643841">
        <w:rPr>
          <w:rFonts w:ascii="Times New Roman" w:hAnsi="Times New Roman" w:cs="Times New Roman"/>
        </w:rPr>
        <w:t xml:space="preserve"> used for L1-RSRP measurement</w:t>
      </w:r>
      <w:r>
        <w:rPr>
          <w:rFonts w:ascii="Times New Roman" w:hAnsi="Times New Roman" w:cs="Times New Roman"/>
        </w:rPr>
        <w:t xml:space="preserve">. </w:t>
      </w:r>
    </w:p>
    <w:p w14:paraId="502C12DD" w14:textId="04BBE191" w:rsidR="001B154F" w:rsidRDefault="001B154F" w:rsidP="001B154F">
      <w:pPr>
        <w:pStyle w:val="ListParagraph"/>
        <w:numPr>
          <w:ilvl w:val="3"/>
          <w:numId w:val="4"/>
        </w:num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Such scheduling restriction shall be specified in clauses of L1 measurement (i.e., L1-SINR and L1-RSRP)</w:t>
      </w:r>
    </w:p>
    <w:p w14:paraId="34F1A1F8" w14:textId="77777777" w:rsidR="00242D58" w:rsidRDefault="00242D58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bookmarkStart w:id="0" w:name="_GoBack"/>
      <w:bookmarkEnd w:id="0"/>
    </w:p>
    <w:p w14:paraId="34DF6D74" w14:textId="77777777" w:rsidR="00242D58" w:rsidRDefault="00AB37FF">
      <w:pPr>
        <w:pStyle w:val="Heading1"/>
        <w:ind w:left="0" w:firstLine="0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References</w:t>
      </w:r>
    </w:p>
    <w:p w14:paraId="7A76C41E" w14:textId="77777777" w:rsidR="00242D58" w:rsidRDefault="00AB37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R4-2202556, “Email discussion summary for [101-bis-e</w:t>
      </w:r>
      <w:proofErr w:type="gramStart"/>
      <w:r>
        <w:rPr>
          <w:rFonts w:ascii="Times New Roman" w:hAnsi="Times New Roman" w:cs="Times New Roman"/>
          <w:sz w:val="20"/>
          <w:szCs w:val="20"/>
        </w:rPr>
        <w:t>][</w:t>
      </w:r>
      <w:proofErr w:type="gramEnd"/>
      <w:r>
        <w:rPr>
          <w:rFonts w:ascii="Times New Roman" w:hAnsi="Times New Roman" w:cs="Times New Roman"/>
          <w:sz w:val="20"/>
          <w:szCs w:val="20"/>
        </w:rPr>
        <w:t>205] NR_HST_FR2_RRM_2”, Samsung</w:t>
      </w:r>
    </w:p>
    <w:sectPr w:rsidR="00242D58">
      <w:headerReference w:type="even" r:id="rId15"/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EA107" w14:textId="77777777" w:rsidR="009C6FAA" w:rsidRDefault="009C6FAA">
      <w:r>
        <w:separator/>
      </w:r>
    </w:p>
  </w:endnote>
  <w:endnote w:type="continuationSeparator" w:id="0">
    <w:p w14:paraId="4EEF6DD0" w14:textId="77777777" w:rsidR="009C6FAA" w:rsidRDefault="009C6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1B5A9" w14:textId="77777777" w:rsidR="00242D58" w:rsidRDefault="00AB37F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036EEE">
      <w:rPr>
        <w:noProof/>
      </w:rPr>
      <w:t>3</w:t>
    </w:r>
    <w:r>
      <w:fldChar w:fldCharType="end"/>
    </w:r>
  </w:p>
  <w:p w14:paraId="2E12D462" w14:textId="77777777" w:rsidR="00242D58" w:rsidRDefault="00242D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E5A44" w14:textId="77777777" w:rsidR="009C6FAA" w:rsidRDefault="009C6FAA">
      <w:r>
        <w:separator/>
      </w:r>
    </w:p>
  </w:footnote>
  <w:footnote w:type="continuationSeparator" w:id="0">
    <w:p w14:paraId="6A355BCF" w14:textId="77777777" w:rsidR="009C6FAA" w:rsidRDefault="009C6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89540" w14:textId="77777777" w:rsidR="00242D58" w:rsidRDefault="00AB37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B1FB0"/>
    <w:multiLevelType w:val="multilevel"/>
    <w:tmpl w:val="09AB1F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01EFF"/>
    <w:multiLevelType w:val="multilevel"/>
    <w:tmpl w:val="54601EFF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740" w:hanging="360"/>
      </w:pPr>
      <w:rPr>
        <w:rFonts w:ascii="Times New Roman" w:eastAsiaTheme="minorEastAsia" w:hAnsi="Times New Roman" w:cs="Times New Roman" w:hint="default"/>
      </w:rPr>
    </w:lvl>
    <w:lvl w:ilvl="5">
      <w:numFmt w:val="bullet"/>
      <w:lvlText w:val=""/>
      <w:lvlJc w:val="left"/>
      <w:pPr>
        <w:ind w:left="4460" w:hanging="360"/>
      </w:pPr>
      <w:rPr>
        <w:rFonts w:ascii="Wingdings" w:eastAsiaTheme="minorEastAsia" w:hAnsi="Wingdings" w:cs="Times New Roman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bordersDoNotSurroundHeader/>
  <w:bordersDoNotSurroundFooter/>
  <w:proofState w:spelling="clean" w:grammar="clean"/>
  <w:linkStyles/>
  <w:trackRevisions/>
  <w:doNotTrackFormatting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tDQxN7Y0sDAxMrFQ0lEKTi0uzszPAykwrgUAvKN4LSwAAAA="/>
  </w:docVars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DF4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199"/>
    <w:rsid w:val="00020312"/>
    <w:rsid w:val="00020D3D"/>
    <w:rsid w:val="00021E05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6EEE"/>
    <w:rsid w:val="0003701D"/>
    <w:rsid w:val="000374C6"/>
    <w:rsid w:val="000407ED"/>
    <w:rsid w:val="00040880"/>
    <w:rsid w:val="00040C18"/>
    <w:rsid w:val="00041B14"/>
    <w:rsid w:val="0004248E"/>
    <w:rsid w:val="00042A10"/>
    <w:rsid w:val="000436AB"/>
    <w:rsid w:val="0004381B"/>
    <w:rsid w:val="00043883"/>
    <w:rsid w:val="00043D74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AFD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842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2B5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AAE"/>
    <w:rsid w:val="00097FAD"/>
    <w:rsid w:val="000A010D"/>
    <w:rsid w:val="000A060B"/>
    <w:rsid w:val="000A0AC8"/>
    <w:rsid w:val="000A0AD3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220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018"/>
    <w:rsid w:val="001029BA"/>
    <w:rsid w:val="00102A1C"/>
    <w:rsid w:val="00102E5C"/>
    <w:rsid w:val="001030F5"/>
    <w:rsid w:val="0010390B"/>
    <w:rsid w:val="00103969"/>
    <w:rsid w:val="0010396A"/>
    <w:rsid w:val="001040EC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B47"/>
    <w:rsid w:val="00115E56"/>
    <w:rsid w:val="00115EC3"/>
    <w:rsid w:val="001168B7"/>
    <w:rsid w:val="001168DF"/>
    <w:rsid w:val="0011692D"/>
    <w:rsid w:val="00116978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2C4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577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D59"/>
    <w:rsid w:val="001A4725"/>
    <w:rsid w:val="001A4914"/>
    <w:rsid w:val="001A4A47"/>
    <w:rsid w:val="001A4CA5"/>
    <w:rsid w:val="001A5517"/>
    <w:rsid w:val="001A66EA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54F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1E7B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233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5AD"/>
    <w:rsid w:val="001F07A5"/>
    <w:rsid w:val="001F07D3"/>
    <w:rsid w:val="001F0AF3"/>
    <w:rsid w:val="001F0CE0"/>
    <w:rsid w:val="001F0EE8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DDE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1FF0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3C1"/>
    <w:rsid w:val="002424C9"/>
    <w:rsid w:val="002427BD"/>
    <w:rsid w:val="00242D58"/>
    <w:rsid w:val="00242E94"/>
    <w:rsid w:val="00243258"/>
    <w:rsid w:val="0024329C"/>
    <w:rsid w:val="002434F0"/>
    <w:rsid w:val="002435EA"/>
    <w:rsid w:val="00243F00"/>
    <w:rsid w:val="002442F3"/>
    <w:rsid w:val="0024479E"/>
    <w:rsid w:val="002449E5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54C4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2F2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87D83"/>
    <w:rsid w:val="002912EA"/>
    <w:rsid w:val="002917ED"/>
    <w:rsid w:val="002921A0"/>
    <w:rsid w:val="00292710"/>
    <w:rsid w:val="00292DFB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155"/>
    <w:rsid w:val="002A18BB"/>
    <w:rsid w:val="002A2366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6FFB"/>
    <w:rsid w:val="002A71A6"/>
    <w:rsid w:val="002A7805"/>
    <w:rsid w:val="002B0431"/>
    <w:rsid w:val="002B12C0"/>
    <w:rsid w:val="002B1951"/>
    <w:rsid w:val="002B1C03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B6E"/>
    <w:rsid w:val="002B4DA6"/>
    <w:rsid w:val="002B54E2"/>
    <w:rsid w:val="002B5CF8"/>
    <w:rsid w:val="002B620A"/>
    <w:rsid w:val="002B6F12"/>
    <w:rsid w:val="002B767A"/>
    <w:rsid w:val="002B7F0F"/>
    <w:rsid w:val="002C02C3"/>
    <w:rsid w:val="002C060E"/>
    <w:rsid w:val="002C08AF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F69"/>
    <w:rsid w:val="002E02EB"/>
    <w:rsid w:val="002E0978"/>
    <w:rsid w:val="002E09E8"/>
    <w:rsid w:val="002E0C5F"/>
    <w:rsid w:val="002E0E40"/>
    <w:rsid w:val="002E11F2"/>
    <w:rsid w:val="002E188B"/>
    <w:rsid w:val="002E2474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5DF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ECB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A6A"/>
    <w:rsid w:val="00350A73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AD1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6C82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BDF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C0C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01A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169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26F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4D35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4C0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AA7"/>
    <w:rsid w:val="00472BC5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5B27"/>
    <w:rsid w:val="004868B7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88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3EB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915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4FC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598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7F1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8D1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336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3B8"/>
    <w:rsid w:val="005C7DF7"/>
    <w:rsid w:val="005D063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924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B42"/>
    <w:rsid w:val="005F3E29"/>
    <w:rsid w:val="005F4260"/>
    <w:rsid w:val="005F4266"/>
    <w:rsid w:val="005F49BE"/>
    <w:rsid w:val="005F52DC"/>
    <w:rsid w:val="005F55C1"/>
    <w:rsid w:val="005F5655"/>
    <w:rsid w:val="005F56FC"/>
    <w:rsid w:val="005F589C"/>
    <w:rsid w:val="005F59B6"/>
    <w:rsid w:val="005F6258"/>
    <w:rsid w:val="005F6948"/>
    <w:rsid w:val="005F6D1C"/>
    <w:rsid w:val="005F760B"/>
    <w:rsid w:val="00600042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91E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702"/>
    <w:rsid w:val="006358C3"/>
    <w:rsid w:val="00635C81"/>
    <w:rsid w:val="006360EE"/>
    <w:rsid w:val="006362F0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841"/>
    <w:rsid w:val="00643B59"/>
    <w:rsid w:val="006446ED"/>
    <w:rsid w:val="006451A3"/>
    <w:rsid w:val="00646717"/>
    <w:rsid w:val="006468DF"/>
    <w:rsid w:val="006469E9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5B9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6AD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65A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46F1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D4C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B97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72B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0141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876"/>
    <w:rsid w:val="00705BA2"/>
    <w:rsid w:val="00706774"/>
    <w:rsid w:val="00706A23"/>
    <w:rsid w:val="00706B70"/>
    <w:rsid w:val="00707027"/>
    <w:rsid w:val="0070721A"/>
    <w:rsid w:val="0070721E"/>
    <w:rsid w:val="00707877"/>
    <w:rsid w:val="00707E25"/>
    <w:rsid w:val="0071027D"/>
    <w:rsid w:val="007108C6"/>
    <w:rsid w:val="00710D62"/>
    <w:rsid w:val="00710E9C"/>
    <w:rsid w:val="00711010"/>
    <w:rsid w:val="00711098"/>
    <w:rsid w:val="00713715"/>
    <w:rsid w:val="0071396D"/>
    <w:rsid w:val="00714085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2D5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95D"/>
    <w:rsid w:val="00746AD4"/>
    <w:rsid w:val="00747DDE"/>
    <w:rsid w:val="00750179"/>
    <w:rsid w:val="007504BD"/>
    <w:rsid w:val="00750BFD"/>
    <w:rsid w:val="00750E8E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1E33"/>
    <w:rsid w:val="00772144"/>
    <w:rsid w:val="00772A75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A04B6"/>
    <w:rsid w:val="007A0560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225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2B0F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5E0B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D4F"/>
    <w:rsid w:val="00882324"/>
    <w:rsid w:val="00882888"/>
    <w:rsid w:val="00882C23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0A2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07B8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D7DDE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66FE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27623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6D9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47E4D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2D7"/>
    <w:rsid w:val="0097387C"/>
    <w:rsid w:val="00973A6F"/>
    <w:rsid w:val="00973BD9"/>
    <w:rsid w:val="00975662"/>
    <w:rsid w:val="009756C1"/>
    <w:rsid w:val="00975936"/>
    <w:rsid w:val="00975B3A"/>
    <w:rsid w:val="00975BEF"/>
    <w:rsid w:val="009761AD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74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28BC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6FAA"/>
    <w:rsid w:val="009C74D3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399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567"/>
    <w:rsid w:val="00A01700"/>
    <w:rsid w:val="00A01806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6A53"/>
    <w:rsid w:val="00A06DCF"/>
    <w:rsid w:val="00A07A93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965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AF2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32B"/>
    <w:rsid w:val="00AA690C"/>
    <w:rsid w:val="00AA6E1F"/>
    <w:rsid w:val="00AA710F"/>
    <w:rsid w:val="00AA74F5"/>
    <w:rsid w:val="00AA7650"/>
    <w:rsid w:val="00AB0628"/>
    <w:rsid w:val="00AB130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7FF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04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323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2F9B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070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22D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3C3F"/>
    <w:rsid w:val="00B44231"/>
    <w:rsid w:val="00B44DB1"/>
    <w:rsid w:val="00B45104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678F6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87B8F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76F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2BC4"/>
    <w:rsid w:val="00BF3085"/>
    <w:rsid w:val="00BF332E"/>
    <w:rsid w:val="00BF34B1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6EB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3B6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192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2E8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064"/>
    <w:rsid w:val="00C87208"/>
    <w:rsid w:val="00C872CB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3C1B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4B2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0B9A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B71F8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88E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0A4"/>
    <w:rsid w:val="00CF34C4"/>
    <w:rsid w:val="00CF37EC"/>
    <w:rsid w:val="00CF3849"/>
    <w:rsid w:val="00CF39A0"/>
    <w:rsid w:val="00CF4198"/>
    <w:rsid w:val="00CF51F5"/>
    <w:rsid w:val="00CF5622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4C4"/>
    <w:rsid w:val="00D077EE"/>
    <w:rsid w:val="00D10258"/>
    <w:rsid w:val="00D105F3"/>
    <w:rsid w:val="00D106C0"/>
    <w:rsid w:val="00D10C91"/>
    <w:rsid w:val="00D10D69"/>
    <w:rsid w:val="00D10F7F"/>
    <w:rsid w:val="00D116C8"/>
    <w:rsid w:val="00D1191E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4CA"/>
    <w:rsid w:val="00D1555F"/>
    <w:rsid w:val="00D156A4"/>
    <w:rsid w:val="00D157B7"/>
    <w:rsid w:val="00D1591B"/>
    <w:rsid w:val="00D15A14"/>
    <w:rsid w:val="00D15B19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CEC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472F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0E5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2B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28C4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19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32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632"/>
    <w:rsid w:val="00DD61D4"/>
    <w:rsid w:val="00DD6284"/>
    <w:rsid w:val="00DD645A"/>
    <w:rsid w:val="00DD6564"/>
    <w:rsid w:val="00DD6DCA"/>
    <w:rsid w:val="00DD6E65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267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D0E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619"/>
    <w:rsid w:val="00E16ACA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3A3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1C71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3DF9"/>
    <w:rsid w:val="00E34305"/>
    <w:rsid w:val="00E34385"/>
    <w:rsid w:val="00E34567"/>
    <w:rsid w:val="00E34D4D"/>
    <w:rsid w:val="00E35275"/>
    <w:rsid w:val="00E35C0B"/>
    <w:rsid w:val="00E36844"/>
    <w:rsid w:val="00E36A8F"/>
    <w:rsid w:val="00E3742C"/>
    <w:rsid w:val="00E37827"/>
    <w:rsid w:val="00E379D9"/>
    <w:rsid w:val="00E37C7B"/>
    <w:rsid w:val="00E37DC7"/>
    <w:rsid w:val="00E409C2"/>
    <w:rsid w:val="00E40AB0"/>
    <w:rsid w:val="00E411C7"/>
    <w:rsid w:val="00E415C1"/>
    <w:rsid w:val="00E41A08"/>
    <w:rsid w:val="00E41C05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55AE"/>
    <w:rsid w:val="00E65639"/>
    <w:rsid w:val="00E65DE4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E27"/>
    <w:rsid w:val="00E80E3F"/>
    <w:rsid w:val="00E80E83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0EAF"/>
    <w:rsid w:val="00EA1209"/>
    <w:rsid w:val="00EA193A"/>
    <w:rsid w:val="00EA1F9B"/>
    <w:rsid w:val="00EA20BE"/>
    <w:rsid w:val="00EA23EC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0AA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0CA3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7E9"/>
    <w:rsid w:val="00ED199E"/>
    <w:rsid w:val="00ED1A42"/>
    <w:rsid w:val="00ED1D4A"/>
    <w:rsid w:val="00ED23FC"/>
    <w:rsid w:val="00ED2424"/>
    <w:rsid w:val="00ED25B6"/>
    <w:rsid w:val="00ED27EC"/>
    <w:rsid w:val="00ED2AC4"/>
    <w:rsid w:val="00ED30E7"/>
    <w:rsid w:val="00ED3188"/>
    <w:rsid w:val="00ED34F1"/>
    <w:rsid w:val="00ED36F9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AC6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2DF4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88A"/>
    <w:rsid w:val="00F17920"/>
    <w:rsid w:val="00F17BFF"/>
    <w:rsid w:val="00F17EF0"/>
    <w:rsid w:val="00F201CA"/>
    <w:rsid w:val="00F2039E"/>
    <w:rsid w:val="00F20AA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640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4B6C"/>
    <w:rsid w:val="00F55315"/>
    <w:rsid w:val="00F55D11"/>
    <w:rsid w:val="00F561BD"/>
    <w:rsid w:val="00F56337"/>
    <w:rsid w:val="00F5685E"/>
    <w:rsid w:val="00F56C2E"/>
    <w:rsid w:val="00F56FB7"/>
    <w:rsid w:val="00F572AC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15E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1B3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  <w:rsid w:val="1DE72436"/>
    <w:rsid w:val="221C5C67"/>
    <w:rsid w:val="636A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0B3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3B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73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73B8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link w:val="BodyTextChar1"/>
    <w:qFormat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semiHidden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left="720"/>
    </w:pPr>
  </w:style>
  <w:style w:type="paragraph" w:customStyle="1" w:styleId="Reference">
    <w:name w:val="Reference"/>
    <w:basedOn w:val="Normal"/>
    <w:qFormat/>
    <w:pPr>
      <w:numPr>
        <w:numId w:val="1"/>
      </w:numPr>
      <w:spacing w:before="120" w:line="280" w:lineRule="atLeast"/>
    </w:p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uiPriority w:val="99"/>
    <w:semiHidden/>
    <w:qFormat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qFormat/>
    <w:rPr>
      <w:rFonts w:ascii="Arial" w:hAnsi="Arial"/>
      <w:kern w:val="24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pPr>
      <w:numPr>
        <w:numId w:val="2"/>
      </w:numPr>
    </w:p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4"/>
      <w:szCs w:val="24"/>
    </w:rPr>
  </w:style>
  <w:style w:type="table" w:customStyle="1" w:styleId="TableGrid1">
    <w:name w:val="Table Grid1"/>
    <w:basedOn w:val="TableNormal"/>
    <w:uiPriority w:val="39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/>
    </w:rPr>
  </w:style>
  <w:style w:type="table" w:customStyle="1" w:styleId="TableGrid2">
    <w:name w:val="Table Grid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3924"/>
    <w:rPr>
      <w:rFonts w:asciiTheme="minorHAnsi" w:eastAsiaTheme="minorEastAsia" w:hAnsiTheme="minorHAnsi" w:cstheme="minorBidi"/>
      <w:sz w:val="24"/>
      <w:szCs w:val="24"/>
    </w:rPr>
  </w:style>
  <w:style w:type="paragraph" w:customStyle="1" w:styleId="xmsonormal">
    <w:name w:val="x_msonormal"/>
    <w:basedOn w:val="Normal"/>
    <w:rsid w:val="00D710E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144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7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09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570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507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84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61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47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199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406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487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4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11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92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49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7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823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23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3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7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45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5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13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08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5AIRPNAIUNRU-1328258698-9620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https://nokia.sharepoint.com/sites/c5g/5gradio/_layouts/15/DocIdRedir.aspx?ID=5AIRPNAIUNRU-1328258698-9620</Url>
      <Description>5AIRPNAIUNRU-1328258698-9620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7EB30-2225-4BF1-8D49-4F0F1B703C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C2F3376F-D20F-4866-8C86-796716E18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8049697-A883-4631-8377-A19592D8E1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6FD953-49E7-4C4C-B524-AE80591C759E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E4FE958-FD57-4652-AD89-47C79A509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2077AEC7-B821-4EF4-A27B-6A3A4D0DA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2022-01-24T16:37:00Z</dcterms:created>
  <dcterms:modified xsi:type="dcterms:W3CDTF">2022-01-24T16:40:00Z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1629677561</vt:lpwstr>
  </property>
  <property fmtid="{D5CDD505-2E9C-101B-9397-08002B2CF9AE}" pid="6" name="_2015_ms_pID_725343">
    <vt:lpwstr>(2)mQbfSL/gcpPsswPKS3xl61YsXcDAu1vahnNx23qaBbXyShOZ1tXX0IcmsM6YQ75duAmlpOlk
E8EEE82E5x859CjvEJj+YiuWDmkRwt6u/qhQbmnV8VRS7rn0oTlQ2vCYJGsYLtKN6EM/ovZB
+L+mXH8IVmvD4j0Nht3daXtkkGGFPB/0PTM52EmQVp5WkjtSYqbcVofyllVPSLsnOMfqMlvb
swhy8QBE/RHdjKhw/6</vt:lpwstr>
  </property>
  <property fmtid="{D5CDD505-2E9C-101B-9397-08002B2CF9AE}" pid="7" name="_2015_ms_pID_7253431">
    <vt:lpwstr>OWl7DVGeoTBBSlNx+YYtV0AGXzDnLrwP4yyCvw+7XBQOIS6DtUpBmq
7IPkiPnRRzsIXCMMbMgQ779ViT82stkCvTmDHOcNbuJCFqjm1TrEYZxNE3c5103XMPLm868S
AdIxstf5iT53XGgU0ATeS3WiPlhbsrISdG/bIEbUeq2PCUKw2350d/r+RowHbLC+aWUcamuW
PP3L3Ebg7MV3Y0rE</vt:lpwstr>
  </property>
  <property fmtid="{D5CDD505-2E9C-101B-9397-08002B2CF9AE}" pid="8" name="ContentTypeId">
    <vt:lpwstr>0x01010000E5007003D3004E92B8EDD86D20E8CD</vt:lpwstr>
  </property>
  <property fmtid="{D5CDD505-2E9C-101B-9397-08002B2CF9AE}" pid="9" name="_dlc_DocIdItemGuid">
    <vt:lpwstr>8449147b-7792-4b4b-a29a-7cc372330880</vt:lpwstr>
  </property>
  <property fmtid="{D5CDD505-2E9C-101B-9397-08002B2CF9AE}" pid="10" name="KSOProductBuildVer">
    <vt:lpwstr>2052-11.8.2.9022</vt:lpwstr>
  </property>
</Properties>
</file>